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2.jpeg" ContentType="image/jpeg"/>
  <Override PartName="/word/media/image2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Газовый генератор резервного электроснабжения </w:t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355600</wp:posOffset>
            </wp:positionH>
            <wp:positionV relativeFrom="paragraph">
              <wp:posOffset>-33655</wp:posOffset>
            </wp:positionV>
            <wp:extent cx="1335405" cy="448310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воздушным охлаждением.</w:t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>REG</w:t>
      </w:r>
      <w:r>
        <w:rPr>
          <w:rFonts w:eastAsia="Times New Roman" w:cs="Calibri"/>
          <w:b/>
          <w:sz w:val="28"/>
          <w:szCs w:val="28"/>
          <w:lang w:eastAsia="ru-RU"/>
        </w:rPr>
        <w:t xml:space="preserve"> 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HG</w:t>
      </w:r>
      <w:r>
        <w:rPr>
          <w:rFonts w:eastAsia="Times New Roman" w:cs="Calibri"/>
          <w:b/>
          <w:bCs/>
          <w:sz w:val="28"/>
          <w:szCs w:val="28"/>
          <w:lang w:eastAsia="ru-RU"/>
        </w:rPr>
        <w:t>5500(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SE</w:t>
      </w:r>
      <w:r>
        <w:rPr>
          <w:rFonts w:eastAsia="Times New Roman" w:cs="Calibri"/>
          <w:b/>
          <w:bCs/>
          <w:sz w:val="28"/>
          <w:szCs w:val="28"/>
          <w:lang w:eastAsia="ru-RU"/>
        </w:rPr>
        <w:t>) (4,4 кВт).</w:t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4789170</wp:posOffset>
            </wp:positionH>
            <wp:positionV relativeFrom="paragraph">
              <wp:posOffset>233045</wp:posOffset>
            </wp:positionV>
            <wp:extent cx="1602105" cy="1311275"/>
            <wp:effectExtent l="0" t="0" r="0" b="0"/>
            <wp:wrapNone/>
            <wp:docPr id="1" name="Picture" descr="0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0550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6571" t="5975" r="9565" b="2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оригинальный двигатель HONDA GX390 (Япония);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современный синхронный генератор бесщёточного типа ( Италия);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ручной старти электрический старт (аккумулятор в комплекте);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увеличенный срок эксплуатации;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разрешается установка внутри помещений (с соблюдением технических условий);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уникальная система смесеобразования;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надежная, мощная мини электростанция, идеально подходит для использования в загородных домах, стройплощадках и других объектах в качестве резервного источника питания.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Спецификация</w:t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9"/>
        <w:gridCol w:w="4820"/>
      </w:tblGrid>
      <w:tr>
        <w:trPr>
          <w:trHeight w:val="223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Генератор</w:t>
            </w:r>
          </w:p>
        </w:tc>
        <w:tc>
          <w:tcPr>
            <w:tcW w:w="482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HG</w:t>
            </w: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500(SE)</w:t>
            </w:r>
          </w:p>
        </w:tc>
      </w:tr>
      <w:tr>
        <w:trPr>
          <w:trHeight w:val="213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820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 кВт/4,0 кВт</w:t>
            </w:r>
          </w:p>
        </w:tc>
      </w:tr>
      <w:tr>
        <w:trPr>
          <w:trHeight w:val="22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кВт/4,4 кВт</w:t>
            </w:r>
          </w:p>
        </w:tc>
      </w:tr>
      <w:tr>
        <w:trPr>
          <w:trHeight w:val="21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2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21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В</w:t>
            </w:r>
          </w:p>
        </w:tc>
      </w:tr>
      <w:tr>
        <w:trPr>
          <w:trHeight w:val="22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1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тока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 А</w:t>
            </w:r>
          </w:p>
        </w:tc>
      </w:tr>
      <w:tr>
        <w:trPr>
          <w:trHeight w:val="22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rHeight w:val="21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2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1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кг</w:t>
            </w:r>
          </w:p>
        </w:tc>
      </w:tr>
      <w:tr>
        <w:trPr>
          <w:trHeight w:val="22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680х510х510</w:t>
            </w:r>
          </w:p>
        </w:tc>
      </w:tr>
      <w:tr>
        <w:trPr>
          <w:trHeight w:val="213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82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bookmarkStart w:id="0" w:name="_GoBack"/>
            <w:bookmarkStart w:id="1" w:name="_GoBack"/>
            <w:bookmarkEnd w:id="1"/>
            <w:r>
              <w:rPr>
                <w:b/>
              </w:rPr>
            </w:r>
          </w:p>
        </w:tc>
      </w:tr>
      <w:tr>
        <w:trPr>
          <w:trHeight w:val="223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820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GX</w:t>
            </w: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>
        <w:trPr>
          <w:trHeight w:val="21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см3</w:t>
            </w:r>
          </w:p>
        </w:tc>
      </w:tr>
      <w:tr>
        <w:trPr>
          <w:trHeight w:val="22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1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 л.с./9,5 квт</w:t>
            </w:r>
          </w:p>
        </w:tc>
      </w:tr>
      <w:tr>
        <w:trPr>
          <w:trHeight w:val="22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val="21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л.</w:t>
            </w:r>
          </w:p>
        </w:tc>
      </w:tr>
      <w:tr>
        <w:trPr>
          <w:trHeight w:val="223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кг/кВт.ч. (пропан) / 0,40 м3/кВт.ч. (метан)</w:t>
            </w:r>
          </w:p>
        </w:tc>
      </w:tr>
      <w:tr>
        <w:trPr>
          <w:trHeight w:val="256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532a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ListLabel1">
    <w:name w:val="ListLabel 1"/>
    <w:rPr>
      <w:sz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1.jpeg"/><Relationship Id="rId3" Type="http://schemas.openxmlformats.org/officeDocument/2006/relationships/image" Target="media/image2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64FD-64C0-41AF-8453-4E4E2697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2012-05-02T12:54:00Z</cp:lastPrinted>
  <dcterms:modified xsi:type="dcterms:W3CDTF">2015-11-23T08:50:00Z</dcterms:modified>
  <cp:revision>43</cp:revision>
</cp:coreProperties>
</file>